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1A5DD">
      <w:pPr>
        <w:pBdr>
          <w:bottom w:val="single" w:color="2E75B6" w:sz="12" w:space="8"/>
        </w:pBdr>
        <w:spacing w:before="240" w:after="240"/>
        <w:jc w:val="left"/>
      </w:pPr>
      <w:r>
        <w:rPr>
          <w:rFonts w:ascii="Calibri" w:hAnsi="Calibri" w:eastAsia="Calibri" w:cs="Calibri"/>
          <w:b/>
          <w:bCs/>
          <w:color w:val="1F3A5F"/>
          <w:sz w:val="56"/>
          <w:szCs w:val="56"/>
        </w:rPr>
        <w:t>Intellectual Property Rights (IPR) Complaints Policy</w:t>
      </w:r>
    </w:p>
    <w:p w14:paraId="613BBAE9">
      <w:pPr>
        <w:spacing w:after="120" w:line="300" w:lineRule="auto"/>
        <w:jc w:val="both"/>
      </w:pPr>
      <w:r>
        <w:rPr>
          <w:rFonts w:ascii="Calibri" w:hAnsi="Calibri" w:eastAsia="Calibri" w:cs="Calibri"/>
          <w:b/>
          <w:bCs/>
          <w:color w:val="1A1A1A"/>
          <w:sz w:val="22"/>
          <w:szCs w:val="22"/>
        </w:rPr>
        <w:t>Last updated:</w:t>
      </w:r>
      <w:r>
        <w:rPr>
          <w:rFonts w:ascii="Calibri" w:hAnsi="Calibri" w:eastAsia="Calibri" w:cs="Calibri"/>
          <w:color w:val="1A1A1A"/>
          <w:sz w:val="22"/>
          <w:szCs w:val="22"/>
        </w:rPr>
        <w:t xml:space="preserve"> 27 May 2026</w:t>
      </w:r>
    </w:p>
    <w:p w14:paraId="7ADFF9E3">
      <w:pPr>
        <w:spacing w:after="120" w:line="300" w:lineRule="auto"/>
        <w:jc w:val="both"/>
      </w:pPr>
      <w:r>
        <w:rPr>
          <w:rFonts w:ascii="Calibri" w:hAnsi="Calibri" w:eastAsia="Calibri" w:cs="Calibri"/>
          <w:b/>
          <w:bCs/>
          <w:color w:val="1A1A1A"/>
          <w:sz w:val="22"/>
          <w:szCs w:val="22"/>
        </w:rPr>
        <w:t>Effective date:</w:t>
      </w:r>
      <w:r>
        <w:rPr>
          <w:rFonts w:ascii="Calibri" w:hAnsi="Calibri" w:eastAsia="Calibri" w:cs="Calibri"/>
          <w:color w:val="1A1A1A"/>
          <w:sz w:val="22"/>
          <w:szCs w:val="22"/>
        </w:rPr>
        <w:t xml:space="preserve"> 27 May 2026</w:t>
      </w:r>
    </w:p>
    <w:p w14:paraId="09234CF6">
      <w:pPr>
        <w:spacing w:after="120" w:line="300" w:lineRule="auto"/>
        <w:jc w:val="both"/>
      </w:pPr>
      <w:r>
        <w:rPr>
          <w:rFonts w:ascii="Calibri" w:hAnsi="Calibri" w:eastAsia="Calibri" w:cs="Calibri"/>
          <w:b/>
          <w:bCs/>
          <w:color w:val="1A1A1A"/>
          <w:sz w:val="22"/>
          <w:szCs w:val="22"/>
        </w:rPr>
        <w:t>Cobay Technology Private Limited</w:t>
      </w:r>
      <w:r>
        <w:rPr>
          <w:rFonts w:ascii="Calibri" w:hAnsi="Calibri" w:eastAsia="Calibri" w:cs="Calibri"/>
          <w:color w:val="1A1A1A"/>
          <w:sz w:val="22"/>
          <w:szCs w:val="22"/>
        </w:rPr>
        <w:t xml:space="preserve"> ("</w:t>
      </w:r>
      <w:r>
        <w:rPr>
          <w:rFonts w:ascii="Calibri" w:hAnsi="Calibri" w:eastAsia="Calibri" w:cs="Calibri"/>
          <w:b/>
          <w:bCs/>
          <w:color w:val="1A1A1A"/>
          <w:sz w:val="22"/>
          <w:szCs w:val="22"/>
        </w:rPr>
        <w:t>Cobay</w:t>
      </w:r>
      <w:r>
        <w:rPr>
          <w:rFonts w:ascii="Calibri" w:hAnsi="Calibri" w:eastAsia="Calibri" w:cs="Calibri"/>
          <w:color w:val="1A1A1A"/>
          <w:sz w:val="22"/>
          <w:szCs w:val="22"/>
        </w:rPr>
        <w:t>," "we," "us," "our") respects the intellectual property rights of others and expects users of our e-commerce operations platform ("</w:t>
      </w:r>
      <w:r>
        <w:rPr>
          <w:rFonts w:ascii="Calibri" w:hAnsi="Calibri" w:eastAsia="Calibri" w:cs="Calibri"/>
          <w:b/>
          <w:bCs/>
          <w:color w:val="1A1A1A"/>
          <w:sz w:val="22"/>
          <w:szCs w:val="22"/>
        </w:rPr>
        <w:t>Services</w:t>
      </w:r>
      <w:r>
        <w:rPr>
          <w:rFonts w:ascii="Calibri" w:hAnsi="Calibri" w:eastAsia="Calibri" w:cs="Calibri"/>
          <w:color w:val="1A1A1A"/>
          <w:sz w:val="22"/>
          <w:szCs w:val="22"/>
        </w:rPr>
        <w:t xml:space="preserve">") to do the same. This policy explains how rights holders can report alleged infringement and how we respond, in accordance with applicable law including the </w:t>
      </w:r>
      <w:r>
        <w:rPr>
          <w:rFonts w:ascii="Calibri" w:hAnsi="Calibri" w:eastAsia="Calibri" w:cs="Calibri"/>
          <w:b/>
          <w:bCs/>
          <w:color w:val="1A1A1A"/>
          <w:sz w:val="22"/>
          <w:szCs w:val="22"/>
        </w:rPr>
        <w:t>Information Technology Act, 2000</w:t>
      </w:r>
      <w:r>
        <w:rPr>
          <w:rFonts w:ascii="Calibri" w:hAnsi="Calibri" w:eastAsia="Calibri" w:cs="Calibri"/>
          <w:color w:val="1A1A1A"/>
          <w:sz w:val="22"/>
          <w:szCs w:val="22"/>
        </w:rPr>
        <w:t xml:space="preserve"> and the </w:t>
      </w:r>
      <w:r>
        <w:rPr>
          <w:rFonts w:ascii="Calibri" w:hAnsi="Calibri" w:eastAsia="Calibri" w:cs="Calibri"/>
          <w:b/>
          <w:bCs/>
          <w:color w:val="1A1A1A"/>
          <w:sz w:val="22"/>
          <w:szCs w:val="22"/>
        </w:rPr>
        <w:t>Information Technology (Intermediary Guidelines and Digital Media Ethics Code) Rules, 2021</w:t>
      </w:r>
      <w:r>
        <w:rPr>
          <w:rFonts w:ascii="Calibri" w:hAnsi="Calibri" w:eastAsia="Calibri" w:cs="Calibri"/>
          <w:color w:val="1A1A1A"/>
          <w:sz w:val="22"/>
          <w:szCs w:val="22"/>
        </w:rPr>
        <w:t xml:space="preserve">, the </w:t>
      </w:r>
      <w:r>
        <w:rPr>
          <w:rFonts w:ascii="Calibri" w:hAnsi="Calibri" w:eastAsia="Calibri" w:cs="Calibri"/>
          <w:b/>
          <w:bCs/>
          <w:color w:val="1A1A1A"/>
          <w:sz w:val="22"/>
          <w:szCs w:val="22"/>
        </w:rPr>
        <w:t>Co</w:t>
      </w:r>
      <w:bookmarkStart w:id="0" w:name="_GoBack"/>
      <w:bookmarkEnd w:id="0"/>
      <w:r>
        <w:rPr>
          <w:rFonts w:ascii="Calibri" w:hAnsi="Calibri" w:eastAsia="Calibri" w:cs="Calibri"/>
          <w:b/>
          <w:bCs/>
          <w:color w:val="1A1A1A"/>
          <w:sz w:val="22"/>
          <w:szCs w:val="22"/>
        </w:rPr>
        <w:t>pyright Act, 1957</w:t>
      </w:r>
      <w:r>
        <w:rPr>
          <w:rFonts w:ascii="Calibri" w:hAnsi="Calibri" w:eastAsia="Calibri" w:cs="Calibri"/>
          <w:color w:val="1A1A1A"/>
          <w:sz w:val="22"/>
          <w:szCs w:val="22"/>
        </w:rPr>
        <w:t xml:space="preserve">, and the </w:t>
      </w:r>
      <w:r>
        <w:rPr>
          <w:rFonts w:ascii="Calibri" w:hAnsi="Calibri" w:eastAsia="Calibri" w:cs="Calibri"/>
          <w:b/>
          <w:bCs/>
          <w:color w:val="1A1A1A"/>
          <w:sz w:val="22"/>
          <w:szCs w:val="22"/>
        </w:rPr>
        <w:t>Trade Marks Act, 1999</w:t>
      </w:r>
      <w:r>
        <w:rPr>
          <w:rFonts w:ascii="Calibri" w:hAnsi="Calibri" w:eastAsia="Calibri" w:cs="Calibri"/>
          <w:color w:val="1A1A1A"/>
          <w:sz w:val="22"/>
          <w:szCs w:val="22"/>
        </w:rPr>
        <w:t>.</w:t>
      </w:r>
    </w:p>
    <w:p w14:paraId="138D939F">
      <w:pPr>
        <w:pBdr>
          <w:bottom w:val="single" w:color="2E75B6" w:sz="6" w:space="1"/>
        </w:pBdr>
        <w:spacing w:before="120" w:after="120"/>
      </w:pPr>
    </w:p>
    <w:p w14:paraId="6D9AC746">
      <w:pPr>
        <w:pStyle w:val="2"/>
        <w:pBdr>
          <w:bottom w:val="single" w:color="2E75B6" w:sz="8" w:space="4"/>
        </w:pBdr>
        <w:spacing w:before="360" w:after="200"/>
      </w:pPr>
      <w:r>
        <w:rPr>
          <w:rFonts w:ascii="Calibri" w:hAnsi="Calibri" w:eastAsia="Calibri" w:cs="Calibri"/>
          <w:b/>
          <w:bCs/>
          <w:color w:val="1F3A5F"/>
          <w:sz w:val="30"/>
          <w:szCs w:val="30"/>
        </w:rPr>
        <w:t>1. What You Can Report</w:t>
      </w:r>
    </w:p>
    <w:p w14:paraId="312DD976">
      <w:pPr>
        <w:spacing w:after="120" w:line="300" w:lineRule="auto"/>
        <w:jc w:val="both"/>
      </w:pPr>
      <w:r>
        <w:rPr>
          <w:rFonts w:ascii="Calibri" w:hAnsi="Calibri" w:eastAsia="Calibri" w:cs="Calibri"/>
          <w:color w:val="1A1A1A"/>
          <w:sz w:val="22"/>
          <w:szCs w:val="22"/>
        </w:rPr>
        <w:t>You can submit a complaint if you believe content on the Services — such as product listings, images, descriptions, brand names, logos, or other material uploaded by our customers — infringes your:</w:t>
      </w:r>
    </w:p>
    <w:p w14:paraId="1EFC72BB">
      <w:pPr>
        <w:pStyle w:val="18"/>
        <w:numPr>
          <w:ilvl w:val="0"/>
          <w:numId w:val="1"/>
        </w:numPr>
        <w:spacing w:after="80" w:line="280" w:lineRule="auto"/>
      </w:pPr>
      <w:r>
        <w:rPr>
          <w:rFonts w:ascii="Calibri" w:hAnsi="Calibri" w:eastAsia="Calibri" w:cs="Calibri"/>
          <w:color w:val="1A1A1A"/>
          <w:sz w:val="22"/>
          <w:szCs w:val="22"/>
        </w:rPr>
        <w:t>Copyright</w:t>
      </w:r>
    </w:p>
    <w:p w14:paraId="7C82B24E">
      <w:pPr>
        <w:pStyle w:val="18"/>
        <w:numPr>
          <w:ilvl w:val="0"/>
          <w:numId w:val="1"/>
        </w:numPr>
        <w:spacing w:after="80" w:line="280" w:lineRule="auto"/>
      </w:pPr>
      <w:r>
        <w:rPr>
          <w:rFonts w:ascii="Calibri" w:hAnsi="Calibri" w:eastAsia="Calibri" w:cs="Calibri"/>
          <w:color w:val="1A1A1A"/>
          <w:sz w:val="22"/>
          <w:szCs w:val="22"/>
        </w:rPr>
        <w:t>Trademark</w:t>
      </w:r>
    </w:p>
    <w:p w14:paraId="63FA3227">
      <w:pPr>
        <w:pStyle w:val="18"/>
        <w:numPr>
          <w:ilvl w:val="0"/>
          <w:numId w:val="1"/>
        </w:numPr>
        <w:spacing w:after="80" w:line="280" w:lineRule="auto"/>
      </w:pPr>
      <w:r>
        <w:rPr>
          <w:rFonts w:ascii="Calibri" w:hAnsi="Calibri" w:eastAsia="Calibri" w:cs="Calibri"/>
          <w:color w:val="1A1A1A"/>
          <w:sz w:val="22"/>
          <w:szCs w:val="22"/>
        </w:rPr>
        <w:t>Patent</w:t>
      </w:r>
    </w:p>
    <w:p w14:paraId="3AC6F688">
      <w:pPr>
        <w:pStyle w:val="18"/>
        <w:numPr>
          <w:ilvl w:val="0"/>
          <w:numId w:val="1"/>
        </w:numPr>
        <w:spacing w:after="80" w:line="280" w:lineRule="auto"/>
      </w:pPr>
      <w:r>
        <w:rPr>
          <w:rFonts w:ascii="Calibri" w:hAnsi="Calibri" w:eastAsia="Calibri" w:cs="Calibri"/>
          <w:color w:val="1A1A1A"/>
          <w:sz w:val="22"/>
          <w:szCs w:val="22"/>
        </w:rPr>
        <w:t>Other intellectual property right</w:t>
      </w:r>
    </w:p>
    <w:p w14:paraId="66A7A382">
      <w:pPr>
        <w:spacing w:after="120" w:line="300" w:lineRule="auto"/>
        <w:jc w:val="both"/>
      </w:pPr>
      <w:r>
        <w:rPr>
          <w:rFonts w:ascii="Calibri" w:hAnsi="Calibri" w:eastAsia="Calibri" w:cs="Calibri"/>
          <w:color w:val="1A1A1A"/>
          <w:sz w:val="22"/>
          <w:szCs w:val="22"/>
        </w:rPr>
        <w:t>We do not adjudicate disputes between brands, but we will act on properly substantiated complaints in line with our obligations as an intermediary.</w:t>
      </w:r>
    </w:p>
    <w:p w14:paraId="28EB679A">
      <w:pPr>
        <w:pBdr>
          <w:bottom w:val="single" w:color="2E75B6" w:sz="6" w:space="1"/>
        </w:pBdr>
        <w:spacing w:before="120" w:after="120"/>
      </w:pPr>
    </w:p>
    <w:p w14:paraId="6C7B96AA">
      <w:pPr>
        <w:pStyle w:val="2"/>
        <w:pBdr>
          <w:bottom w:val="single" w:color="2E75B6" w:sz="8" w:space="4"/>
        </w:pBdr>
        <w:spacing w:before="360" w:after="200"/>
      </w:pPr>
      <w:r>
        <w:rPr>
          <w:rFonts w:ascii="Calibri" w:hAnsi="Calibri" w:eastAsia="Calibri" w:cs="Calibri"/>
          <w:b/>
          <w:bCs/>
          <w:color w:val="1F3A5F"/>
          <w:sz w:val="30"/>
          <w:szCs w:val="30"/>
        </w:rPr>
        <w:t>2. How to Submit a Complaint</w:t>
      </w:r>
    </w:p>
    <w:p w14:paraId="54F3CAAA">
      <w:pPr>
        <w:spacing w:after="120" w:line="300" w:lineRule="auto"/>
        <w:jc w:val="both"/>
      </w:pPr>
      <w:r>
        <w:rPr>
          <w:rFonts w:ascii="Calibri" w:hAnsi="Calibri" w:eastAsia="Calibri" w:cs="Calibri"/>
          <w:color w:val="1A1A1A"/>
          <w:sz w:val="22"/>
          <w:szCs w:val="22"/>
        </w:rPr>
        <w:t xml:space="preserve">Send your complaint to </w:t>
      </w:r>
      <w:r>
        <w:rPr>
          <w:rFonts w:ascii="Calibri" w:hAnsi="Calibri" w:eastAsia="Calibri" w:cs="Calibri"/>
          <w:b/>
          <w:bCs/>
          <w:color w:val="1A1A1A"/>
          <w:sz w:val="22"/>
          <w:szCs w:val="22"/>
        </w:rPr>
        <w:t>ipr@cobay.com</w:t>
      </w:r>
      <w:r>
        <w:rPr>
          <w:rFonts w:ascii="Calibri" w:hAnsi="Calibri" w:eastAsia="Calibri" w:cs="Calibri"/>
          <w:color w:val="1A1A1A"/>
          <w:sz w:val="22"/>
          <w:szCs w:val="22"/>
        </w:rPr>
        <w:t xml:space="preserve"> with the following details:</w:t>
      </w:r>
    </w:p>
    <w:p w14:paraId="46FDFA15">
      <w:pPr>
        <w:pStyle w:val="18"/>
        <w:numPr>
          <w:ilvl w:val="0"/>
          <w:numId w:val="2"/>
        </w:numPr>
        <w:spacing w:after="80" w:line="280" w:lineRule="auto"/>
      </w:pPr>
      <w:r>
        <w:rPr>
          <w:rFonts w:ascii="Calibri" w:hAnsi="Calibri" w:eastAsia="Calibri" w:cs="Calibri"/>
          <w:b/>
          <w:bCs/>
          <w:color w:val="1A1A1A"/>
          <w:sz w:val="22"/>
          <w:szCs w:val="22"/>
        </w:rPr>
        <w:t>Your details:</w:t>
      </w:r>
      <w:r>
        <w:rPr>
          <w:rFonts w:ascii="Calibri" w:hAnsi="Calibri" w:eastAsia="Calibri" w:cs="Calibri"/>
          <w:color w:val="1A1A1A"/>
          <w:sz w:val="22"/>
          <w:szCs w:val="22"/>
        </w:rPr>
        <w:t xml:space="preserve"> Full name, address, phone number, and email.</w:t>
      </w:r>
    </w:p>
    <w:p w14:paraId="534D0E4F">
      <w:pPr>
        <w:pStyle w:val="18"/>
        <w:numPr>
          <w:ilvl w:val="0"/>
          <w:numId w:val="2"/>
        </w:numPr>
        <w:spacing w:after="80" w:line="280" w:lineRule="auto"/>
      </w:pPr>
      <w:r>
        <w:rPr>
          <w:rFonts w:ascii="Calibri" w:hAnsi="Calibri" w:eastAsia="Calibri" w:cs="Calibri"/>
          <w:b/>
          <w:bCs/>
          <w:color w:val="1A1A1A"/>
          <w:sz w:val="22"/>
          <w:szCs w:val="22"/>
        </w:rPr>
        <w:t>Capacity:</w:t>
      </w:r>
      <w:r>
        <w:rPr>
          <w:rFonts w:ascii="Calibri" w:hAnsi="Calibri" w:eastAsia="Calibri" w:cs="Calibri"/>
          <w:color w:val="1A1A1A"/>
          <w:sz w:val="22"/>
          <w:szCs w:val="22"/>
        </w:rPr>
        <w:t xml:space="preserve"> Whether you are the rights holder or an authorized representative. If a representative, attach proof of authorization.</w:t>
      </w:r>
    </w:p>
    <w:p w14:paraId="03F686E5">
      <w:pPr>
        <w:pStyle w:val="18"/>
        <w:numPr>
          <w:ilvl w:val="0"/>
          <w:numId w:val="2"/>
        </w:numPr>
        <w:spacing w:after="80" w:line="280" w:lineRule="auto"/>
      </w:pPr>
      <w:r>
        <w:rPr>
          <w:rFonts w:ascii="Calibri" w:hAnsi="Calibri" w:eastAsia="Calibri" w:cs="Calibri"/>
          <w:b/>
          <w:bCs/>
          <w:color w:val="1A1A1A"/>
          <w:sz w:val="22"/>
          <w:szCs w:val="22"/>
        </w:rPr>
        <w:t>The right asserted:</w:t>
      </w:r>
      <w:r>
        <w:rPr>
          <w:rFonts w:ascii="Calibri" w:hAnsi="Calibri" w:eastAsia="Calibri" w:cs="Calibri"/>
          <w:color w:val="1A1A1A"/>
          <w:sz w:val="22"/>
          <w:szCs w:val="22"/>
        </w:rPr>
        <w:t xml:space="preserve"> Type of IP right (copyright, trademark, etc.), registration number(s) if applicable, and jurisdiction.</w:t>
      </w:r>
    </w:p>
    <w:p w14:paraId="76302B8E">
      <w:pPr>
        <w:pStyle w:val="18"/>
        <w:numPr>
          <w:ilvl w:val="0"/>
          <w:numId w:val="2"/>
        </w:numPr>
        <w:spacing w:after="80" w:line="280" w:lineRule="auto"/>
      </w:pPr>
      <w:r>
        <w:rPr>
          <w:rFonts w:ascii="Calibri" w:hAnsi="Calibri" w:eastAsia="Calibri" w:cs="Calibri"/>
          <w:b/>
          <w:bCs/>
          <w:color w:val="1A1A1A"/>
          <w:sz w:val="22"/>
          <w:szCs w:val="22"/>
        </w:rPr>
        <w:t>The allegedly infringing material:</w:t>
      </w:r>
      <w:r>
        <w:rPr>
          <w:rFonts w:ascii="Calibri" w:hAnsi="Calibri" w:eastAsia="Calibri" w:cs="Calibri"/>
          <w:color w:val="1A1A1A"/>
          <w:sz w:val="22"/>
          <w:szCs w:val="22"/>
        </w:rPr>
        <w:t xml:space="preserve"> Specific URL(s) or other locator on the Services that identify the content.</w:t>
      </w:r>
    </w:p>
    <w:p w14:paraId="1204361B">
      <w:pPr>
        <w:pStyle w:val="18"/>
        <w:numPr>
          <w:ilvl w:val="0"/>
          <w:numId w:val="2"/>
        </w:numPr>
        <w:spacing w:after="80" w:line="280" w:lineRule="auto"/>
      </w:pPr>
      <w:r>
        <w:rPr>
          <w:rFonts w:ascii="Calibri" w:hAnsi="Calibri" w:eastAsia="Calibri" w:cs="Calibri"/>
          <w:b/>
          <w:bCs/>
          <w:color w:val="1A1A1A"/>
          <w:sz w:val="22"/>
          <w:szCs w:val="22"/>
        </w:rPr>
        <w:t>Evidence of ownership:</w:t>
      </w:r>
      <w:r>
        <w:rPr>
          <w:rFonts w:ascii="Calibri" w:hAnsi="Calibri" w:eastAsia="Calibri" w:cs="Calibri"/>
          <w:color w:val="1A1A1A"/>
          <w:sz w:val="22"/>
          <w:szCs w:val="22"/>
        </w:rPr>
        <w:t xml:space="preserve"> Copies of registration certificates, prior use, or other proof of your right.</w:t>
      </w:r>
    </w:p>
    <w:p w14:paraId="17FDE339">
      <w:pPr>
        <w:pStyle w:val="18"/>
        <w:numPr>
          <w:ilvl w:val="0"/>
          <w:numId w:val="2"/>
        </w:numPr>
        <w:spacing w:after="80" w:line="280" w:lineRule="auto"/>
      </w:pPr>
      <w:r>
        <w:rPr>
          <w:rFonts w:ascii="Calibri" w:hAnsi="Calibri" w:eastAsia="Calibri" w:cs="Calibri"/>
          <w:b/>
          <w:bCs/>
          <w:color w:val="1A1A1A"/>
          <w:sz w:val="22"/>
          <w:szCs w:val="22"/>
        </w:rPr>
        <w:t>Statement of good faith:</w:t>
      </w:r>
      <w:r>
        <w:rPr>
          <w:rFonts w:ascii="Calibri" w:hAnsi="Calibri" w:eastAsia="Calibri" w:cs="Calibri"/>
          <w:color w:val="1A1A1A"/>
          <w:sz w:val="22"/>
          <w:szCs w:val="22"/>
        </w:rPr>
        <w:t xml:space="preserve"> A statement that you have a good-faith belief that the use of the material is not authorized by the rights holder, its agent, or the law.</w:t>
      </w:r>
    </w:p>
    <w:p w14:paraId="4B477AAD">
      <w:pPr>
        <w:pStyle w:val="18"/>
        <w:numPr>
          <w:ilvl w:val="0"/>
          <w:numId w:val="2"/>
        </w:numPr>
        <w:spacing w:after="80" w:line="280" w:lineRule="auto"/>
      </w:pPr>
      <w:r>
        <w:rPr>
          <w:rFonts w:ascii="Calibri" w:hAnsi="Calibri" w:eastAsia="Calibri" w:cs="Calibri"/>
          <w:b/>
          <w:bCs/>
          <w:color w:val="1A1A1A"/>
          <w:sz w:val="22"/>
          <w:szCs w:val="22"/>
        </w:rPr>
        <w:t>Statement of accuracy:</w:t>
      </w:r>
      <w:r>
        <w:rPr>
          <w:rFonts w:ascii="Calibri" w:hAnsi="Calibri" w:eastAsia="Calibri" w:cs="Calibri"/>
          <w:color w:val="1A1A1A"/>
          <w:sz w:val="22"/>
          <w:szCs w:val="22"/>
        </w:rPr>
        <w:t xml:space="preserve"> A statement, under penalty of perjury (or equivalent under Indian law), that the information in the complaint is accurate and that you are authorized to act on behalf of the rights holder.</w:t>
      </w:r>
    </w:p>
    <w:p w14:paraId="0744237B">
      <w:pPr>
        <w:pStyle w:val="18"/>
        <w:numPr>
          <w:ilvl w:val="0"/>
          <w:numId w:val="2"/>
        </w:numPr>
        <w:spacing w:after="80" w:line="280" w:lineRule="auto"/>
      </w:pPr>
      <w:r>
        <w:rPr>
          <w:rFonts w:ascii="Calibri" w:hAnsi="Calibri" w:eastAsia="Calibri" w:cs="Calibri"/>
          <w:b/>
          <w:bCs/>
          <w:color w:val="1A1A1A"/>
          <w:sz w:val="22"/>
          <w:szCs w:val="22"/>
        </w:rPr>
        <w:t>Signature:</w:t>
      </w:r>
      <w:r>
        <w:rPr>
          <w:rFonts w:ascii="Calibri" w:hAnsi="Calibri" w:eastAsia="Calibri" w:cs="Calibri"/>
          <w:color w:val="1A1A1A"/>
          <w:sz w:val="22"/>
          <w:szCs w:val="22"/>
        </w:rPr>
        <w:t xml:space="preserve"> Physical or electronic signature.</w:t>
      </w:r>
    </w:p>
    <w:p w14:paraId="6546AD17">
      <w:pPr>
        <w:spacing w:after="120" w:line="300" w:lineRule="auto"/>
        <w:jc w:val="both"/>
      </w:pPr>
      <w:r>
        <w:rPr>
          <w:rFonts w:ascii="Calibri" w:hAnsi="Calibri" w:eastAsia="Calibri" w:cs="Calibri"/>
          <w:color w:val="1A1A1A"/>
          <w:sz w:val="22"/>
          <w:szCs w:val="22"/>
        </w:rPr>
        <w:t>Incomplete complaints may be rejected or returned for clarification.</w:t>
      </w:r>
    </w:p>
    <w:p w14:paraId="526326CB">
      <w:pPr>
        <w:pBdr>
          <w:bottom w:val="single" w:color="2E75B6" w:sz="6" w:space="1"/>
        </w:pBdr>
        <w:spacing w:before="120" w:after="120"/>
      </w:pPr>
    </w:p>
    <w:p w14:paraId="6F698497">
      <w:pPr>
        <w:pStyle w:val="2"/>
        <w:pBdr>
          <w:bottom w:val="single" w:color="2E75B6" w:sz="8" w:space="4"/>
        </w:pBdr>
        <w:spacing w:before="360" w:after="200"/>
      </w:pPr>
      <w:r>
        <w:rPr>
          <w:rFonts w:ascii="Calibri" w:hAnsi="Calibri" w:eastAsia="Calibri" w:cs="Calibri"/>
          <w:b/>
          <w:bCs/>
          <w:color w:val="1F3A5F"/>
          <w:sz w:val="30"/>
          <w:szCs w:val="30"/>
        </w:rPr>
        <w:t>3. Our Process</w:t>
      </w:r>
    </w:p>
    <w:p w14:paraId="0A3E76B5">
      <w:pPr>
        <w:spacing w:after="120" w:line="300" w:lineRule="auto"/>
        <w:jc w:val="both"/>
      </w:pPr>
      <w:r>
        <w:rPr>
          <w:rFonts w:ascii="Calibri" w:hAnsi="Calibri" w:eastAsia="Calibri" w:cs="Calibri"/>
          <w:color w:val="1A1A1A"/>
          <w:sz w:val="22"/>
          <w:szCs w:val="22"/>
        </w:rPr>
        <w:t>When we receive a valid complaint, we will:</w:t>
      </w:r>
    </w:p>
    <w:p w14:paraId="58910159">
      <w:pPr>
        <w:pStyle w:val="18"/>
        <w:numPr>
          <w:ilvl w:val="0"/>
          <w:numId w:val="2"/>
        </w:numPr>
        <w:spacing w:after="80" w:line="280" w:lineRule="auto"/>
      </w:pPr>
      <w:r>
        <w:rPr>
          <w:rFonts w:ascii="Calibri" w:hAnsi="Calibri" w:eastAsia="Calibri" w:cs="Calibri"/>
          <w:b/>
          <w:bCs/>
          <w:color w:val="1A1A1A"/>
          <w:sz w:val="22"/>
          <w:szCs w:val="22"/>
        </w:rPr>
        <w:t>Acknowledge receipt</w:t>
      </w:r>
      <w:r>
        <w:rPr>
          <w:rFonts w:ascii="Calibri" w:hAnsi="Calibri" w:eastAsia="Calibri" w:cs="Calibri"/>
          <w:color w:val="1A1A1A"/>
          <w:sz w:val="22"/>
          <w:szCs w:val="22"/>
        </w:rPr>
        <w:t xml:space="preserve"> within a reasonable time (typically within 24–72 hours).</w:t>
      </w:r>
    </w:p>
    <w:p w14:paraId="6934F749">
      <w:pPr>
        <w:pStyle w:val="18"/>
        <w:numPr>
          <w:ilvl w:val="0"/>
          <w:numId w:val="2"/>
        </w:numPr>
        <w:spacing w:after="80" w:line="280" w:lineRule="auto"/>
      </w:pPr>
      <w:r>
        <w:rPr>
          <w:rFonts w:ascii="Calibri" w:hAnsi="Calibri" w:eastAsia="Calibri" w:cs="Calibri"/>
          <w:b/>
          <w:bCs/>
          <w:color w:val="1A1A1A"/>
          <w:sz w:val="22"/>
          <w:szCs w:val="22"/>
        </w:rPr>
        <w:t>Review</w:t>
      </w:r>
      <w:r>
        <w:rPr>
          <w:rFonts w:ascii="Calibri" w:hAnsi="Calibri" w:eastAsia="Calibri" w:cs="Calibri"/>
          <w:color w:val="1A1A1A"/>
          <w:sz w:val="22"/>
          <w:szCs w:val="22"/>
        </w:rPr>
        <w:t xml:space="preserve"> the complaint and the reported content.</w:t>
      </w:r>
    </w:p>
    <w:p w14:paraId="4EF6FF38">
      <w:pPr>
        <w:pStyle w:val="18"/>
        <w:numPr>
          <w:ilvl w:val="0"/>
          <w:numId w:val="2"/>
        </w:numPr>
        <w:spacing w:after="80" w:line="280" w:lineRule="auto"/>
      </w:pPr>
      <w:r>
        <w:rPr>
          <w:rFonts w:ascii="Calibri" w:hAnsi="Calibri" w:eastAsia="Calibri" w:cs="Calibri"/>
          <w:b/>
          <w:bCs/>
          <w:color w:val="1A1A1A"/>
          <w:sz w:val="22"/>
          <w:szCs w:val="22"/>
        </w:rPr>
        <w:t>Notify the customer</w:t>
      </w:r>
      <w:r>
        <w:rPr>
          <w:rFonts w:ascii="Calibri" w:hAnsi="Calibri" w:eastAsia="Calibri" w:cs="Calibri"/>
          <w:color w:val="1A1A1A"/>
          <w:sz w:val="22"/>
          <w:szCs w:val="22"/>
        </w:rPr>
        <w:t xml:space="preserve"> whose content is the subject of the complaint and forward a copy of the complaint (with personal details redacted where appropriate).</w:t>
      </w:r>
    </w:p>
    <w:p w14:paraId="3A7A4FA6">
      <w:pPr>
        <w:pStyle w:val="18"/>
        <w:numPr>
          <w:ilvl w:val="0"/>
          <w:numId w:val="2"/>
        </w:numPr>
        <w:spacing w:after="80" w:line="280" w:lineRule="auto"/>
      </w:pPr>
      <w:r>
        <w:rPr>
          <w:rFonts w:ascii="Calibri" w:hAnsi="Calibri" w:eastAsia="Calibri" w:cs="Calibri"/>
          <w:b/>
          <w:bCs/>
          <w:color w:val="1A1A1A"/>
          <w:sz w:val="22"/>
          <w:szCs w:val="22"/>
        </w:rPr>
        <w:t>Take action</w:t>
      </w:r>
      <w:r>
        <w:rPr>
          <w:rFonts w:ascii="Calibri" w:hAnsi="Calibri" w:eastAsia="Calibri" w:cs="Calibri"/>
          <w:color w:val="1A1A1A"/>
          <w:sz w:val="22"/>
          <w:szCs w:val="22"/>
        </w:rPr>
        <w:t xml:space="preserve"> as appropriate — which may include removing or disabling access to the content, restricting features, or, in cases of repeat infringement, suspending or terminating the account.</w:t>
      </w:r>
    </w:p>
    <w:p w14:paraId="7BEFDC17">
      <w:pPr>
        <w:pStyle w:val="18"/>
        <w:numPr>
          <w:ilvl w:val="0"/>
          <w:numId w:val="2"/>
        </w:numPr>
        <w:spacing w:after="80" w:line="280" w:lineRule="auto"/>
      </w:pPr>
      <w:r>
        <w:rPr>
          <w:rFonts w:ascii="Calibri" w:hAnsi="Calibri" w:eastAsia="Calibri" w:cs="Calibri"/>
          <w:b/>
          <w:bCs/>
          <w:color w:val="1A1A1A"/>
          <w:sz w:val="22"/>
          <w:szCs w:val="22"/>
        </w:rPr>
        <w:t>Resolve takedowns</w:t>
      </w:r>
      <w:r>
        <w:rPr>
          <w:rFonts w:ascii="Calibri" w:hAnsi="Calibri" w:eastAsia="Calibri" w:cs="Calibri"/>
          <w:color w:val="1A1A1A"/>
          <w:sz w:val="22"/>
          <w:szCs w:val="22"/>
        </w:rPr>
        <w:t xml:space="preserve"> within the timelines required by applicable law (in India, generally </w:t>
      </w:r>
      <w:r>
        <w:rPr>
          <w:rFonts w:ascii="Calibri" w:hAnsi="Calibri" w:eastAsia="Calibri" w:cs="Calibri"/>
          <w:b/>
          <w:bCs/>
          <w:color w:val="1A1A1A"/>
          <w:sz w:val="22"/>
          <w:szCs w:val="22"/>
        </w:rPr>
        <w:t>within 36 hours</w:t>
      </w:r>
      <w:r>
        <w:rPr>
          <w:rFonts w:ascii="Calibri" w:hAnsi="Calibri" w:eastAsia="Calibri" w:cs="Calibri"/>
          <w:color w:val="1A1A1A"/>
          <w:sz w:val="22"/>
          <w:szCs w:val="22"/>
        </w:rPr>
        <w:t xml:space="preserve"> of receiving a valid complaint, in line with the IT Rules).</w:t>
      </w:r>
    </w:p>
    <w:p w14:paraId="6CF22EE2">
      <w:pPr>
        <w:spacing w:after="120" w:line="300" w:lineRule="auto"/>
        <w:jc w:val="both"/>
      </w:pPr>
      <w:r>
        <w:rPr>
          <w:rFonts w:ascii="Calibri" w:hAnsi="Calibri" w:eastAsia="Calibri" w:cs="Calibri"/>
          <w:color w:val="1A1A1A"/>
          <w:sz w:val="22"/>
          <w:szCs w:val="22"/>
        </w:rPr>
        <w:t>We are not obligated to act on complaints that are incomplete, frivolous, or that, in our reasonable judgment, do not establish infringement.</w:t>
      </w:r>
    </w:p>
    <w:p w14:paraId="29ACA94A">
      <w:pPr>
        <w:pBdr>
          <w:bottom w:val="single" w:color="2E75B6" w:sz="6" w:space="1"/>
        </w:pBdr>
        <w:spacing w:before="120" w:after="120"/>
      </w:pPr>
    </w:p>
    <w:p w14:paraId="3161EA60">
      <w:pPr>
        <w:pStyle w:val="2"/>
        <w:pBdr>
          <w:bottom w:val="single" w:color="2E75B6" w:sz="8" w:space="4"/>
        </w:pBdr>
        <w:spacing w:before="360" w:after="200"/>
      </w:pPr>
      <w:r>
        <w:rPr>
          <w:rFonts w:ascii="Calibri" w:hAnsi="Calibri" w:eastAsia="Calibri" w:cs="Calibri"/>
          <w:b/>
          <w:bCs/>
          <w:color w:val="1F3A5F"/>
          <w:sz w:val="30"/>
          <w:szCs w:val="30"/>
        </w:rPr>
        <w:t>4. Counter-Notice</w:t>
      </w:r>
    </w:p>
    <w:p w14:paraId="72612692">
      <w:pPr>
        <w:spacing w:after="120" w:line="300" w:lineRule="auto"/>
        <w:jc w:val="both"/>
      </w:pPr>
      <w:r>
        <w:rPr>
          <w:rFonts w:ascii="Calibri" w:hAnsi="Calibri" w:eastAsia="Calibri" w:cs="Calibri"/>
          <w:color w:val="1A1A1A"/>
          <w:sz w:val="22"/>
          <w:szCs w:val="22"/>
        </w:rPr>
        <w:t xml:space="preserve">If your content has been removed and you believe it was removed in error or that you have the right to use it, you may submit a counter-notice to </w:t>
      </w:r>
      <w:r>
        <w:rPr>
          <w:rFonts w:ascii="Calibri" w:hAnsi="Calibri" w:eastAsia="Calibri" w:cs="Calibri"/>
          <w:b/>
          <w:bCs/>
          <w:color w:val="1A1A1A"/>
          <w:sz w:val="22"/>
          <w:szCs w:val="22"/>
        </w:rPr>
        <w:t>ipr@cobay.com</w:t>
      </w:r>
      <w:r>
        <w:rPr>
          <w:rFonts w:ascii="Calibri" w:hAnsi="Calibri" w:eastAsia="Calibri" w:cs="Calibri"/>
          <w:color w:val="1A1A1A"/>
          <w:sz w:val="22"/>
          <w:szCs w:val="22"/>
        </w:rPr>
        <w:t xml:space="preserve"> with:</w:t>
      </w:r>
    </w:p>
    <w:p w14:paraId="6DB11933">
      <w:pPr>
        <w:pStyle w:val="18"/>
        <w:numPr>
          <w:ilvl w:val="0"/>
          <w:numId w:val="2"/>
        </w:numPr>
        <w:spacing w:after="80" w:line="280" w:lineRule="auto"/>
      </w:pPr>
      <w:r>
        <w:rPr>
          <w:rFonts w:ascii="Calibri" w:hAnsi="Calibri" w:eastAsia="Calibri" w:cs="Calibri"/>
          <w:color w:val="1A1A1A"/>
          <w:sz w:val="22"/>
          <w:szCs w:val="22"/>
        </w:rPr>
        <w:t>Your full name, address, phone number, and email.</w:t>
      </w:r>
    </w:p>
    <w:p w14:paraId="5646A256">
      <w:pPr>
        <w:pStyle w:val="18"/>
        <w:numPr>
          <w:ilvl w:val="0"/>
          <w:numId w:val="2"/>
        </w:numPr>
        <w:spacing w:after="80" w:line="280" w:lineRule="auto"/>
      </w:pPr>
      <w:r>
        <w:rPr>
          <w:rFonts w:ascii="Calibri" w:hAnsi="Calibri" w:eastAsia="Calibri" w:cs="Calibri"/>
          <w:color w:val="1A1A1A"/>
          <w:sz w:val="22"/>
          <w:szCs w:val="22"/>
        </w:rPr>
        <w:t>Identification of the removed content and where it appeared before removal.</w:t>
      </w:r>
    </w:p>
    <w:p w14:paraId="26BCCCBA">
      <w:pPr>
        <w:pStyle w:val="18"/>
        <w:numPr>
          <w:ilvl w:val="0"/>
          <w:numId w:val="2"/>
        </w:numPr>
        <w:spacing w:after="80" w:line="280" w:lineRule="auto"/>
      </w:pPr>
      <w:r>
        <w:rPr>
          <w:rFonts w:ascii="Calibri" w:hAnsi="Calibri" w:eastAsia="Calibri" w:cs="Calibri"/>
          <w:color w:val="1A1A1A"/>
          <w:sz w:val="22"/>
          <w:szCs w:val="22"/>
        </w:rPr>
        <w:t>A statement, under penalty of perjury, that you have a good-faith belief that the content was removed by mistake or misidentification.</w:t>
      </w:r>
    </w:p>
    <w:p w14:paraId="39D928F7">
      <w:pPr>
        <w:pStyle w:val="18"/>
        <w:numPr>
          <w:ilvl w:val="0"/>
          <w:numId w:val="2"/>
        </w:numPr>
        <w:spacing w:after="80" w:line="280" w:lineRule="auto"/>
      </w:pPr>
      <w:r>
        <w:rPr>
          <w:rFonts w:ascii="Calibri" w:hAnsi="Calibri" w:eastAsia="Calibri" w:cs="Calibri"/>
          <w:color w:val="1A1A1A"/>
          <w:sz w:val="22"/>
          <w:szCs w:val="22"/>
        </w:rPr>
        <w:t>A statement that you consent to the jurisdiction of the courts at Coimbatore, Tamil Nadu, India (or the courts having jurisdiction over your address, if you are outside India) for resolving the dispute.</w:t>
      </w:r>
    </w:p>
    <w:p w14:paraId="7E0B0558">
      <w:pPr>
        <w:pStyle w:val="18"/>
        <w:numPr>
          <w:ilvl w:val="0"/>
          <w:numId w:val="2"/>
        </w:numPr>
        <w:spacing w:after="80" w:line="280" w:lineRule="auto"/>
      </w:pPr>
      <w:r>
        <w:rPr>
          <w:rFonts w:ascii="Calibri" w:hAnsi="Calibri" w:eastAsia="Calibri" w:cs="Calibri"/>
          <w:color w:val="1A1A1A"/>
          <w:sz w:val="22"/>
          <w:szCs w:val="22"/>
        </w:rPr>
        <w:t>Your physical or electronic signature.</w:t>
      </w:r>
    </w:p>
    <w:p w14:paraId="5E9C9086">
      <w:pPr>
        <w:spacing w:after="120" w:line="300" w:lineRule="auto"/>
        <w:jc w:val="both"/>
      </w:pPr>
      <w:r>
        <w:rPr>
          <w:rFonts w:ascii="Calibri" w:hAnsi="Calibri" w:eastAsia="Calibri" w:cs="Calibri"/>
          <w:color w:val="1A1A1A"/>
          <w:sz w:val="22"/>
          <w:szCs w:val="22"/>
        </w:rPr>
        <w:t>We may, at our discretion, restore the content after a reasonable period, unless the complainant has initiated legal proceedings.</w:t>
      </w:r>
    </w:p>
    <w:p w14:paraId="3240E34D">
      <w:pPr>
        <w:pBdr>
          <w:bottom w:val="single" w:color="2E75B6" w:sz="6" w:space="1"/>
        </w:pBdr>
        <w:spacing w:before="120" w:after="120"/>
      </w:pPr>
    </w:p>
    <w:p w14:paraId="2ECE37BC">
      <w:pPr>
        <w:pStyle w:val="2"/>
        <w:pBdr>
          <w:bottom w:val="single" w:color="2E75B6" w:sz="8" w:space="4"/>
        </w:pBdr>
        <w:spacing w:before="360" w:after="200"/>
      </w:pPr>
      <w:r>
        <w:rPr>
          <w:rFonts w:ascii="Calibri" w:hAnsi="Calibri" w:eastAsia="Calibri" w:cs="Calibri"/>
          <w:b/>
          <w:bCs/>
          <w:color w:val="1F3A5F"/>
          <w:sz w:val="30"/>
          <w:szCs w:val="30"/>
        </w:rPr>
        <w:t>5. Repeat Infringers</w:t>
      </w:r>
    </w:p>
    <w:p w14:paraId="7AAB66F1">
      <w:pPr>
        <w:spacing w:after="120" w:line="300" w:lineRule="auto"/>
        <w:jc w:val="both"/>
      </w:pPr>
      <w:r>
        <w:rPr>
          <w:rFonts w:ascii="Calibri" w:hAnsi="Calibri" w:eastAsia="Calibri" w:cs="Calibri"/>
          <w:color w:val="1A1A1A"/>
          <w:sz w:val="22"/>
          <w:szCs w:val="22"/>
        </w:rPr>
        <w:t>Accounts that are the subject of repeated valid IPR complaints may be suspended or terminated without refund, in line with our Terms of Service and applicable law.</w:t>
      </w:r>
    </w:p>
    <w:p w14:paraId="685392E1">
      <w:pPr>
        <w:pBdr>
          <w:bottom w:val="single" w:color="2E75B6" w:sz="6" w:space="1"/>
        </w:pBdr>
        <w:spacing w:before="120" w:after="120"/>
      </w:pPr>
    </w:p>
    <w:p w14:paraId="48ED35BC">
      <w:pPr>
        <w:pStyle w:val="2"/>
        <w:pBdr>
          <w:bottom w:val="single" w:color="2E75B6" w:sz="8" w:space="4"/>
        </w:pBdr>
        <w:spacing w:before="360" w:after="200"/>
      </w:pPr>
      <w:r>
        <w:rPr>
          <w:rFonts w:ascii="Calibri" w:hAnsi="Calibri" w:eastAsia="Calibri" w:cs="Calibri"/>
          <w:b/>
          <w:bCs/>
          <w:color w:val="1F3A5F"/>
          <w:sz w:val="30"/>
          <w:szCs w:val="30"/>
        </w:rPr>
        <w:t>6. Misuse of This Policy</w:t>
      </w:r>
    </w:p>
    <w:p w14:paraId="1B6F8663">
      <w:pPr>
        <w:spacing w:after="120" w:line="300" w:lineRule="auto"/>
        <w:jc w:val="both"/>
      </w:pPr>
      <w:r>
        <w:rPr>
          <w:rFonts w:ascii="Calibri" w:hAnsi="Calibri" w:eastAsia="Calibri" w:cs="Calibri"/>
          <w:color w:val="1A1A1A"/>
          <w:sz w:val="22"/>
          <w:szCs w:val="22"/>
        </w:rPr>
        <w:t>Submitting false or misleading complaints (or counter-notices) may result in legal liability under the Indian Penal Code, the Information Technology Act, and other applicable laws. We may also seek damages and recovery of costs.</w:t>
      </w:r>
    </w:p>
    <w:p w14:paraId="6DE50420">
      <w:pPr>
        <w:pBdr>
          <w:bottom w:val="single" w:color="2E75B6" w:sz="6" w:space="1"/>
        </w:pBdr>
        <w:spacing w:before="120" w:after="120"/>
      </w:pPr>
    </w:p>
    <w:p w14:paraId="25D1EFBE">
      <w:pPr>
        <w:pStyle w:val="2"/>
        <w:pBdr>
          <w:bottom w:val="single" w:color="2E75B6" w:sz="8" w:space="4"/>
        </w:pBdr>
        <w:spacing w:before="360" w:after="200"/>
      </w:pPr>
      <w:r>
        <w:rPr>
          <w:rFonts w:ascii="Calibri" w:hAnsi="Calibri" w:eastAsia="Calibri" w:cs="Calibri"/>
          <w:b/>
          <w:bCs/>
          <w:color w:val="1F3A5F"/>
          <w:sz w:val="30"/>
          <w:szCs w:val="30"/>
        </w:rPr>
        <w:t>7. Designated Contact</w:t>
      </w:r>
    </w:p>
    <w:p w14:paraId="3A934050">
      <w:pPr>
        <w:spacing w:after="120" w:line="300" w:lineRule="auto"/>
        <w:jc w:val="both"/>
      </w:pPr>
      <w:r>
        <w:rPr>
          <w:rFonts w:ascii="Calibri" w:hAnsi="Calibri" w:eastAsia="Calibri" w:cs="Calibri"/>
          <w:color w:val="1A1A1A"/>
          <w:sz w:val="22"/>
          <w:szCs w:val="22"/>
        </w:rPr>
        <w:t>For all IPR-related complaints:</w:t>
      </w:r>
    </w:p>
    <w:p w14:paraId="2115A751">
      <w:pPr>
        <w:spacing w:after="120" w:line="300" w:lineRule="auto"/>
        <w:jc w:val="both"/>
      </w:pPr>
      <w:r>
        <w:rPr>
          <w:rFonts w:ascii="Calibri" w:hAnsi="Calibri" w:eastAsia="Calibri" w:cs="Calibri"/>
          <w:b/>
          <w:bCs/>
          <w:color w:val="1A1A1A"/>
          <w:sz w:val="22"/>
          <w:szCs w:val="22"/>
        </w:rPr>
        <w:t>Designated Contact:</w:t>
      </w:r>
      <w:r>
        <w:rPr>
          <w:rFonts w:ascii="Calibri" w:hAnsi="Calibri" w:eastAsia="Calibri" w:cs="Calibri"/>
          <w:color w:val="1A1A1A"/>
          <w:sz w:val="22"/>
          <w:szCs w:val="22"/>
        </w:rPr>
        <w:t xml:space="preserve"> Saravana K Mohan</w:t>
      </w:r>
    </w:p>
    <w:p w14:paraId="2339D62A">
      <w:pPr>
        <w:spacing w:after="120" w:line="300" w:lineRule="auto"/>
        <w:jc w:val="both"/>
      </w:pPr>
      <w:r>
        <w:rPr>
          <w:rFonts w:ascii="Calibri" w:hAnsi="Calibri" w:eastAsia="Calibri" w:cs="Calibri"/>
          <w:b/>
          <w:bCs/>
          <w:color w:val="1A1A1A"/>
          <w:sz w:val="22"/>
          <w:szCs w:val="22"/>
        </w:rPr>
        <w:t>Email:</w:t>
      </w:r>
      <w:r>
        <w:rPr>
          <w:rFonts w:ascii="Calibri" w:hAnsi="Calibri" w:eastAsia="Calibri" w:cs="Calibri"/>
          <w:color w:val="1A1A1A"/>
          <w:sz w:val="22"/>
          <w:szCs w:val="22"/>
        </w:rPr>
        <w:t xml:space="preserve"> ipr@cobay.com</w:t>
      </w:r>
    </w:p>
    <w:p w14:paraId="696F3F0D">
      <w:pPr>
        <w:spacing w:after="120" w:line="300" w:lineRule="auto"/>
        <w:jc w:val="both"/>
      </w:pPr>
      <w:r>
        <w:rPr>
          <w:rFonts w:ascii="Calibri" w:hAnsi="Calibri" w:eastAsia="Calibri" w:cs="Calibri"/>
          <w:b/>
          <w:bCs/>
          <w:color w:val="1A1A1A"/>
          <w:sz w:val="22"/>
          <w:szCs w:val="22"/>
        </w:rPr>
        <w:t>Postal:</w:t>
      </w:r>
      <w:r>
        <w:rPr>
          <w:rFonts w:ascii="Calibri" w:hAnsi="Calibri" w:eastAsia="Calibri" w:cs="Calibri"/>
          <w:color w:val="1A1A1A"/>
          <w:sz w:val="22"/>
          <w:szCs w:val="22"/>
        </w:rPr>
        <w:t xml:space="preserve"> Cobay Technology Private Limited, 15-2, 15-3, Kovaipudur Road, Coimbatore, 641042, Tamil Nadu, India</w:t>
      </w:r>
    </w:p>
    <w:p w14:paraId="148B4B70">
      <w:pPr>
        <w:spacing w:after="120" w:line="300" w:lineRule="auto"/>
        <w:jc w:val="both"/>
      </w:pPr>
      <w:r>
        <w:rPr>
          <w:rFonts w:ascii="Calibri" w:hAnsi="Calibri" w:eastAsia="Calibri" w:cs="Calibri"/>
          <w:b/>
          <w:bCs/>
          <w:color w:val="1A1A1A"/>
          <w:sz w:val="22"/>
          <w:szCs w:val="22"/>
        </w:rPr>
        <w:t>Phone:</w:t>
      </w:r>
      <w:r>
        <w:rPr>
          <w:rFonts w:ascii="Calibri" w:hAnsi="Calibri" w:eastAsia="Calibri" w:cs="Calibri"/>
          <w:color w:val="1A1A1A"/>
          <w:sz w:val="22"/>
          <w:szCs w:val="22"/>
        </w:rPr>
        <w:t xml:space="preserve"> +91 91502 83661</w:t>
      </w:r>
    </w:p>
    <w:p w14:paraId="67C37840">
      <w:pPr>
        <w:spacing w:after="120" w:line="300" w:lineRule="auto"/>
        <w:jc w:val="both"/>
      </w:pPr>
      <w:r>
        <w:rPr>
          <w:rFonts w:ascii="Calibri" w:hAnsi="Calibri" w:eastAsia="Calibri" w:cs="Calibri"/>
          <w:b/>
          <w:bCs/>
          <w:color w:val="1A1A1A"/>
          <w:sz w:val="22"/>
          <w:szCs w:val="22"/>
        </w:rPr>
        <w:t>Hours:</w:t>
      </w:r>
      <w:r>
        <w:rPr>
          <w:rFonts w:ascii="Calibri" w:hAnsi="Calibri" w:eastAsia="Calibri" w:cs="Calibri"/>
          <w:color w:val="1A1A1A"/>
          <w:sz w:val="22"/>
          <w:szCs w:val="22"/>
        </w:rPr>
        <w:t xml:space="preserve"> Monday–Friday, 10:00 AM – 6:00 PM IST</w:t>
      </w:r>
    </w:p>
    <w:p w14:paraId="64D26193">
      <w:pPr>
        <w:spacing w:after="120" w:line="300" w:lineRule="auto"/>
        <w:jc w:val="both"/>
      </w:pPr>
      <w:r>
        <w:rPr>
          <w:rFonts w:ascii="Calibri" w:hAnsi="Calibri" w:eastAsia="Calibri" w:cs="Calibri"/>
          <w:color w:val="1A1A1A"/>
          <w:sz w:val="22"/>
          <w:szCs w:val="22"/>
        </w:rPr>
        <w:t xml:space="preserve">For other grievances, please refer to the Grievance Officer details in our </w:t>
      </w:r>
      <w:r>
        <w:rPr>
          <w:rFonts w:ascii="Calibri" w:hAnsi="Calibri" w:eastAsia="Calibri" w:cs="Calibri"/>
          <w:b/>
          <w:bCs/>
          <w:color w:val="1A1A1A"/>
          <w:sz w:val="22"/>
          <w:szCs w:val="22"/>
        </w:rPr>
        <w:t>Privacy Policy</w:t>
      </w:r>
      <w:r>
        <w:rPr>
          <w:rFonts w:ascii="Calibri" w:hAnsi="Calibri" w:eastAsia="Calibri" w:cs="Calibri"/>
          <w:color w:val="1A1A1A"/>
          <w:sz w:val="22"/>
          <w:szCs w:val="22"/>
        </w:rPr>
        <w:t>.</w:t>
      </w:r>
    </w:p>
    <w:p w14:paraId="52B45D7C">
      <w:pPr>
        <w:pBdr>
          <w:bottom w:val="single" w:color="2E75B6" w:sz="6" w:space="1"/>
        </w:pBdr>
        <w:spacing w:before="120" w:after="120"/>
      </w:pPr>
    </w:p>
    <w:p w14:paraId="01CBD09E">
      <w:pPr>
        <w:pStyle w:val="2"/>
        <w:pBdr>
          <w:bottom w:val="single" w:color="2E75B6" w:sz="8" w:space="4"/>
        </w:pBdr>
        <w:spacing w:before="360" w:after="200"/>
      </w:pPr>
      <w:r>
        <w:rPr>
          <w:rFonts w:ascii="Calibri" w:hAnsi="Calibri" w:eastAsia="Calibri" w:cs="Calibri"/>
          <w:b/>
          <w:bCs/>
          <w:color w:val="1F3A5F"/>
          <w:sz w:val="30"/>
          <w:szCs w:val="30"/>
        </w:rPr>
        <w:t>8. Changes to This Policy</w:t>
      </w:r>
    </w:p>
    <w:p w14:paraId="30259066">
      <w:pPr>
        <w:spacing w:after="120" w:line="300" w:lineRule="auto"/>
        <w:jc w:val="both"/>
      </w:pPr>
      <w:r>
        <w:rPr>
          <w:rFonts w:ascii="Calibri" w:hAnsi="Calibri" w:eastAsia="Calibri" w:cs="Calibri"/>
          <w:color w:val="1A1A1A"/>
          <w:sz w:val="22"/>
          <w:szCs w:val="22"/>
        </w:rPr>
        <w:t>We may update this policy from time to time. The "Last updated" date will be revised when we do.</w:t>
      </w:r>
    </w:p>
    <w:sectPr>
      <w:headerReference r:id="rId3"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C90A6">
    <w:pPr>
      <w:pStyle w:val="15"/>
    </w:pPr>
    <w:r>
      <w:rPr>
        <w:rFonts w:hint="default"/>
        <w:lang w:val="en-US"/>
      </w:rPr>
      <w:drawing>
        <wp:anchor distT="0" distB="0" distL="114300" distR="114300" simplePos="0" relativeHeight="251659264" behindDoc="0" locked="0" layoutInCell="1" allowOverlap="1">
          <wp:simplePos x="0" y="0"/>
          <wp:positionH relativeFrom="column">
            <wp:posOffset>5067300</wp:posOffset>
          </wp:positionH>
          <wp:positionV relativeFrom="paragraph">
            <wp:posOffset>-50800</wp:posOffset>
          </wp:positionV>
          <wp:extent cx="1327785" cy="488315"/>
          <wp:effectExtent l="0" t="0" r="0" b="7620"/>
          <wp:wrapNone/>
          <wp:docPr id="1" name="Picture 1" descr="Cob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bay Logo"/>
                  <pic:cNvPicPr>
                    <a:picLocks noChangeAspect="1"/>
                  </pic:cNvPicPr>
                </pic:nvPicPr>
                <pic:blipFill>
                  <a:blip r:embed="rId1"/>
                  <a:stretch>
                    <a:fillRect/>
                  </a:stretch>
                </pic:blipFill>
                <pic:spPr>
                  <a:xfrm>
                    <a:off x="0" y="0"/>
                    <a:ext cx="1327785" cy="4883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bullet"/>
      <w:lvlText w:val="■"/>
      <w:lvlJc w:val="left"/>
      <w:pPr>
        <w:ind w:left="720" w:hanging="360"/>
      </w:pPr>
      <w:rPr>
        <w:color w:val="2E75B6"/>
      </w:rPr>
    </w:lvl>
  </w:abstractNum>
  <w:abstractNum w:abstractNumId="1">
    <w:nsid w:val="25B654F3"/>
    <w:multiLevelType w:val="singleLevel"/>
    <w:tmpl w:val="25B654F3"/>
    <w:lvl w:ilvl="0" w:tentative="0">
      <w:start w:val="1"/>
      <w:numFmt w:val="decimal"/>
      <w:lvlText w:val="%1."/>
      <w:lvlJc w:val="left"/>
      <w:pPr>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compatSetting w:name="compatibilityMode" w:uri="http://schemas.microsoft.com/office/word" w:val="15"/>
  </w:compat>
  <w:rsids>
    <w:rsidRoot w:val="00000000"/>
    <w:rsid w:val="2D851A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color w:val="1A1A1A"/>
      <w:sz w:val="22"/>
      <w:szCs w:val="22"/>
    </w:rPr>
  </w:style>
  <w:style w:type="paragraph" w:styleId="2">
    <w:name w:val="heading 1"/>
    <w:next w:val="1"/>
    <w:qFormat/>
    <w:uiPriority w:val="0"/>
    <w:pPr>
      <w:spacing w:before="360" w:after="200"/>
      <w:outlineLvl w:val="0"/>
    </w:pPr>
    <w:rPr>
      <w:rFonts w:ascii="Calibri" w:hAnsi="Calibri" w:eastAsia="Calibri" w:cs="Calibri"/>
      <w:b/>
      <w:bCs/>
      <w:color w:val="1F3A5F"/>
      <w:sz w:val="30"/>
      <w:szCs w:val="30"/>
    </w:rPr>
  </w:style>
  <w:style w:type="paragraph" w:styleId="3">
    <w:name w:val="heading 2"/>
    <w:next w:val="1"/>
    <w:qFormat/>
    <w:uiPriority w:val="0"/>
    <w:pPr>
      <w:spacing w:before="240" w:after="120"/>
      <w:outlineLvl w:val="1"/>
    </w:pPr>
    <w:rPr>
      <w:rFonts w:ascii="Calibri" w:hAnsi="Calibri" w:eastAsia="Calibri" w:cs="Calibri"/>
      <w:b/>
      <w:bCs/>
      <w:color w:val="1F3A5F"/>
      <w:sz w:val="24"/>
      <w:szCs w:val="24"/>
    </w:rPr>
  </w:style>
  <w:style w:type="paragraph" w:styleId="4">
    <w:name w:val="heading 3"/>
    <w:next w:val="1"/>
    <w:qFormat/>
    <w:uiPriority w:val="0"/>
    <w:pPr>
      <w:spacing w:before="200" w:after="100"/>
      <w:outlineLvl w:val="2"/>
    </w:pPr>
    <w:rPr>
      <w:rFonts w:ascii="Calibri" w:hAnsi="Calibri" w:eastAsia="Calibri" w:cs="Calibri"/>
      <w:b/>
      <w:bCs/>
      <w:color w:val="1F3A5F"/>
      <w:sz w:val="22"/>
      <w:szCs w:val="22"/>
    </w:rPr>
  </w:style>
  <w:style w:type="paragraph" w:styleId="5">
    <w:name w:val="heading 4"/>
    <w:next w:val="1"/>
    <w:qFormat/>
    <w:uiPriority w:val="0"/>
    <w:rPr>
      <w:rFonts w:ascii="Calibri" w:hAnsi="Calibri" w:eastAsia="Calibri" w:cs="Calibri"/>
      <w:i/>
      <w:iCs/>
      <w:color w:val="2E74B5"/>
      <w:sz w:val="22"/>
      <w:szCs w:val="22"/>
    </w:rPr>
  </w:style>
  <w:style w:type="paragraph" w:styleId="6">
    <w:name w:val="heading 5"/>
    <w:next w:val="1"/>
    <w:qFormat/>
    <w:uiPriority w:val="0"/>
    <w:rPr>
      <w:rFonts w:ascii="Calibri" w:hAnsi="Calibri" w:eastAsia="Calibri" w:cs="Calibri"/>
      <w:color w:val="2E74B5"/>
      <w:sz w:val="22"/>
      <w:szCs w:val="22"/>
    </w:rPr>
  </w:style>
  <w:style w:type="paragraph" w:styleId="7">
    <w:name w:val="heading 6"/>
    <w:next w:val="1"/>
    <w:qFormat/>
    <w:uiPriority w:val="0"/>
    <w:rPr>
      <w:rFonts w:ascii="Calibri" w:hAnsi="Calibri" w:eastAsia="Calibri" w:cs="Calibri"/>
      <w:color w:val="1F4D78"/>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20"/>
    <w:semiHidden/>
    <w:unhideWhenUsed/>
    <w:qFormat/>
    <w:uiPriority w:val="99"/>
    <w:pPr>
      <w:spacing w:after="0" w:line="240" w:lineRule="auto"/>
    </w:pPr>
    <w:rPr>
      <w:rFonts w:ascii="Calibri" w:hAnsi="Calibri" w:eastAsia="Calibri" w:cs="Calibri"/>
      <w:color w:val="1A1A1A"/>
      <w:sz w:val="20"/>
      <w:szCs w:val="20"/>
    </w:rPr>
  </w:style>
  <w:style w:type="paragraph" w:styleId="12">
    <w:name w:val="footer"/>
    <w:basedOn w:val="1"/>
    <w:uiPriority w:val="0"/>
    <w:pPr>
      <w:tabs>
        <w:tab w:val="center" w:pos="4153"/>
        <w:tab w:val="right" w:pos="8306"/>
      </w:tabs>
      <w:snapToGrid w:val="0"/>
      <w:jc w:val="left"/>
    </w:pPr>
    <w:rPr>
      <w:sz w:val="18"/>
      <w:szCs w:val="18"/>
    </w:rPr>
  </w:style>
  <w:style w:type="character" w:styleId="13">
    <w:name w:val="footnote reference"/>
    <w:semiHidden/>
    <w:unhideWhenUsed/>
    <w:qFormat/>
    <w:uiPriority w:val="99"/>
    <w:rPr>
      <w:vertAlign w:val="superscript"/>
    </w:rPr>
  </w:style>
  <w:style w:type="paragraph" w:styleId="14">
    <w:name w:val="footnote text"/>
    <w:link w:val="19"/>
    <w:semiHidden/>
    <w:unhideWhenUsed/>
    <w:qFormat/>
    <w:uiPriority w:val="99"/>
    <w:pPr>
      <w:spacing w:after="0" w:line="240" w:lineRule="auto"/>
    </w:pPr>
    <w:rPr>
      <w:rFonts w:ascii="Calibri" w:hAnsi="Calibri" w:eastAsia="Calibri" w:cs="Calibri"/>
      <w:color w:val="1A1A1A"/>
      <w:sz w:val="20"/>
      <w:szCs w:val="20"/>
    </w:rPr>
  </w:style>
  <w:style w:type="paragraph" w:styleId="15">
    <w:name w:val="header"/>
    <w:basedOn w:val="1"/>
    <w:uiPriority w:val="0"/>
    <w:pPr>
      <w:tabs>
        <w:tab w:val="center" w:pos="4153"/>
        <w:tab w:val="right" w:pos="8306"/>
      </w:tabs>
      <w:snapToGrid w:val="0"/>
    </w:pPr>
    <w:rPr>
      <w:sz w:val="18"/>
      <w:szCs w:val="18"/>
    </w:rPr>
  </w:style>
  <w:style w:type="character" w:styleId="16">
    <w:name w:val="Hyperlink"/>
    <w:unhideWhenUsed/>
    <w:qFormat/>
    <w:uiPriority w:val="99"/>
    <w:rPr>
      <w:color w:val="0563C1"/>
      <w:u w:val="single"/>
    </w:rPr>
  </w:style>
  <w:style w:type="paragraph" w:styleId="17">
    <w:name w:val="Title"/>
    <w:qFormat/>
    <w:uiPriority w:val="0"/>
    <w:rPr>
      <w:rFonts w:ascii="Calibri" w:hAnsi="Calibri" w:eastAsia="Calibri" w:cs="Calibri"/>
      <w:color w:val="1A1A1A"/>
      <w:sz w:val="56"/>
      <w:szCs w:val="56"/>
    </w:rPr>
  </w:style>
  <w:style w:type="paragraph" w:styleId="18">
    <w:name w:val="List Paragraph"/>
    <w:qFormat/>
    <w:uiPriority w:val="0"/>
    <w:rPr>
      <w:rFonts w:ascii="Calibri" w:hAnsi="Calibri" w:eastAsia="Calibri" w:cs="Calibri"/>
      <w:color w:val="1A1A1A"/>
      <w:sz w:val="22"/>
      <w:szCs w:val="22"/>
    </w:rPr>
  </w:style>
  <w:style w:type="character" w:customStyle="1" w:styleId="19">
    <w:name w:val="Footnote Text Char"/>
    <w:link w:val="14"/>
    <w:semiHidden/>
    <w:unhideWhenUsed/>
    <w:qFormat/>
    <w:uiPriority w:val="99"/>
    <w:rPr>
      <w:sz w:val="20"/>
      <w:szCs w:val="20"/>
    </w:rPr>
  </w:style>
  <w:style w:type="character" w:customStyle="1" w:styleId="20">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2026-05-28T06:10:00Z</dcterms:created>
  <dc:creator>Cobay Technology Pvt. Ltd.</dc:creator>
  <cp:lastModifiedBy>Divikshaa Sugumaran</cp:lastModifiedBy>
  <dcterms:modified xsi:type="dcterms:W3CDTF">2026-05-28T06:45:30Z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EC504EC92BA14A30AAC39D961E0432E3_12</vt:lpwstr>
  </property>
</Properties>
</file>